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48" w:rsidRDefault="009C3148">
      <w:pPr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85994DE" wp14:editId="1485C432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7590790" cy="1073594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_Presseinformation-A4_E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1073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C48" w:rsidRDefault="00390C48"/>
    <w:p w:rsidR="006B003B" w:rsidRDefault="006B003B" w:rsidP="006E7FBC">
      <w:pPr>
        <w:spacing w:after="120" w:line="320" w:lineRule="exact"/>
        <w:rPr>
          <w:b/>
          <w:color w:val="C00000"/>
          <w:sz w:val="36"/>
          <w:szCs w:val="36"/>
        </w:rPr>
      </w:pPr>
    </w:p>
    <w:p w:rsidR="006B003B" w:rsidRDefault="00FB32DD" w:rsidP="006E7FBC">
      <w:pPr>
        <w:spacing w:after="120" w:line="320" w:lineRule="exact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</w:t>
      </w:r>
      <w:r w:rsidR="00AA24D4">
        <w:rPr>
          <w:b/>
          <w:color w:val="C00000"/>
          <w:sz w:val="36"/>
          <w:szCs w:val="36"/>
        </w:rPr>
        <w:t>2</w:t>
      </w:r>
      <w:r>
        <w:rPr>
          <w:b/>
          <w:color w:val="C00000"/>
          <w:sz w:val="36"/>
          <w:szCs w:val="36"/>
        </w:rPr>
        <w:t xml:space="preserve">. Wein- und Genusstage </w:t>
      </w:r>
      <w:r w:rsidR="00847289">
        <w:rPr>
          <w:b/>
          <w:color w:val="C00000"/>
          <w:sz w:val="36"/>
          <w:szCs w:val="36"/>
        </w:rPr>
        <w:t xml:space="preserve">voller Erfolg </w:t>
      </w:r>
    </w:p>
    <w:p w:rsidR="00381377" w:rsidRPr="00AF5216" w:rsidRDefault="008F5511" w:rsidP="006E7FBC">
      <w:pPr>
        <w:spacing w:after="120" w:line="320" w:lineRule="exact"/>
        <w:rPr>
          <w:b/>
          <w:color w:val="C00000"/>
          <w:sz w:val="36"/>
          <w:szCs w:val="36"/>
        </w:rPr>
      </w:pPr>
      <w:r w:rsidRPr="008F5511">
        <w:rPr>
          <w:b/>
          <w:color w:val="C00000"/>
          <w:sz w:val="28"/>
          <w:szCs w:val="36"/>
        </w:rPr>
        <w:t>32.63</w:t>
      </w:r>
      <w:r w:rsidR="00AA24D4" w:rsidRPr="008F5511">
        <w:rPr>
          <w:b/>
          <w:color w:val="C00000"/>
          <w:sz w:val="28"/>
          <w:szCs w:val="36"/>
        </w:rPr>
        <w:t>0</w:t>
      </w:r>
      <w:r w:rsidR="006B003B" w:rsidRPr="008F5511">
        <w:rPr>
          <w:b/>
          <w:color w:val="C00000"/>
          <w:sz w:val="28"/>
          <w:szCs w:val="36"/>
        </w:rPr>
        <w:t xml:space="preserve"> </w:t>
      </w:r>
      <w:r w:rsidR="00D735B3" w:rsidRPr="008F5511">
        <w:rPr>
          <w:b/>
          <w:color w:val="C00000"/>
          <w:sz w:val="28"/>
          <w:szCs w:val="36"/>
        </w:rPr>
        <w:t xml:space="preserve">Menschen </w:t>
      </w:r>
      <w:r w:rsidR="00847289" w:rsidRPr="008F5511">
        <w:rPr>
          <w:b/>
          <w:color w:val="C00000"/>
          <w:sz w:val="28"/>
          <w:szCs w:val="36"/>
        </w:rPr>
        <w:t>in den fünf Tagen</w:t>
      </w:r>
      <w:r w:rsidR="00847289">
        <w:rPr>
          <w:b/>
          <w:color w:val="C00000"/>
          <w:sz w:val="28"/>
          <w:szCs w:val="36"/>
        </w:rPr>
        <w:t xml:space="preserve"> </w:t>
      </w:r>
      <w:r w:rsidR="006B003B">
        <w:rPr>
          <w:b/>
          <w:color w:val="C00000"/>
          <w:sz w:val="28"/>
          <w:szCs w:val="36"/>
        </w:rPr>
        <w:t>in der Fußgängerzone</w:t>
      </w:r>
    </w:p>
    <w:p w:rsidR="00381377" w:rsidRPr="006C7AB2" w:rsidRDefault="00381377" w:rsidP="006E7FBC">
      <w:pPr>
        <w:spacing w:after="120" w:line="320" w:lineRule="exact"/>
        <w:rPr>
          <w:b/>
          <w:color w:val="C00000"/>
          <w:sz w:val="20"/>
          <w:szCs w:val="20"/>
        </w:rPr>
      </w:pPr>
    </w:p>
    <w:p w:rsidR="00D735B3" w:rsidRDefault="006E7FBC" w:rsidP="009A0BBC">
      <w:pPr>
        <w:spacing w:after="0"/>
        <w:jc w:val="both"/>
        <w:rPr>
          <w:b/>
          <w:sz w:val="24"/>
          <w:szCs w:val="24"/>
        </w:rPr>
      </w:pPr>
      <w:r w:rsidRPr="001633FA">
        <w:rPr>
          <w:b/>
          <w:color w:val="B10024"/>
          <w:sz w:val="24"/>
          <w:szCs w:val="24"/>
        </w:rPr>
        <w:t xml:space="preserve">Eisenstadt, </w:t>
      </w:r>
      <w:r w:rsidR="000D20E7">
        <w:rPr>
          <w:b/>
          <w:color w:val="B10024"/>
          <w:sz w:val="24"/>
          <w:szCs w:val="24"/>
        </w:rPr>
        <w:t>30</w:t>
      </w:r>
      <w:r w:rsidR="005B3E15">
        <w:rPr>
          <w:b/>
          <w:color w:val="B10024"/>
          <w:sz w:val="24"/>
          <w:szCs w:val="24"/>
        </w:rPr>
        <w:t xml:space="preserve">. August </w:t>
      </w:r>
      <w:r w:rsidR="00A26BE1">
        <w:rPr>
          <w:b/>
          <w:color w:val="B10024"/>
          <w:sz w:val="24"/>
          <w:szCs w:val="24"/>
        </w:rPr>
        <w:t>2022</w:t>
      </w:r>
      <w:r w:rsidR="002B03FD" w:rsidRPr="008C510A">
        <w:rPr>
          <w:b/>
          <w:color w:val="B10024"/>
          <w:sz w:val="24"/>
          <w:szCs w:val="24"/>
        </w:rPr>
        <w:t>.</w:t>
      </w:r>
      <w:r w:rsidR="002B03FD" w:rsidRPr="008C510A">
        <w:rPr>
          <w:b/>
          <w:sz w:val="24"/>
          <w:szCs w:val="24"/>
        </w:rPr>
        <w:t xml:space="preserve"> </w:t>
      </w:r>
      <w:r w:rsidR="006B003B">
        <w:rPr>
          <w:b/>
          <w:sz w:val="24"/>
          <w:szCs w:val="24"/>
        </w:rPr>
        <w:t xml:space="preserve">Fünf Tage stand die Fußgängerzone ganz im Zeichen des Genusses – </w:t>
      </w:r>
      <w:r w:rsidR="00AA24D4">
        <w:rPr>
          <w:b/>
          <w:sz w:val="24"/>
          <w:szCs w:val="24"/>
        </w:rPr>
        <w:t>am Sonntag</w:t>
      </w:r>
      <w:r w:rsidR="006B003B">
        <w:rPr>
          <w:b/>
          <w:sz w:val="24"/>
          <w:szCs w:val="24"/>
        </w:rPr>
        <w:t xml:space="preserve"> gingen die Wein- und Genusstage </w:t>
      </w:r>
      <w:r w:rsidR="00A26BE1">
        <w:rPr>
          <w:b/>
          <w:sz w:val="24"/>
          <w:szCs w:val="24"/>
        </w:rPr>
        <w:t>mit der erfolgreichen Bilanz</w:t>
      </w:r>
      <w:r w:rsidR="00AA24D4">
        <w:rPr>
          <w:b/>
          <w:sz w:val="24"/>
          <w:szCs w:val="24"/>
        </w:rPr>
        <w:t>, durchgehend hervorragende</w:t>
      </w:r>
      <w:r w:rsidR="00817F40">
        <w:rPr>
          <w:b/>
          <w:sz w:val="24"/>
          <w:szCs w:val="24"/>
        </w:rPr>
        <w:t>m</w:t>
      </w:r>
      <w:r w:rsidR="00AA24D4">
        <w:rPr>
          <w:b/>
          <w:sz w:val="24"/>
          <w:szCs w:val="24"/>
        </w:rPr>
        <w:t xml:space="preserve"> Wetter und guter Stimmung</w:t>
      </w:r>
      <w:r w:rsidR="00A26BE1">
        <w:rPr>
          <w:b/>
          <w:sz w:val="24"/>
          <w:szCs w:val="24"/>
        </w:rPr>
        <w:t xml:space="preserve"> </w:t>
      </w:r>
      <w:r w:rsidR="00AA24D4">
        <w:rPr>
          <w:b/>
          <w:sz w:val="24"/>
          <w:szCs w:val="24"/>
        </w:rPr>
        <w:t>z</w:t>
      </w:r>
      <w:r w:rsidR="006B003B">
        <w:rPr>
          <w:b/>
          <w:sz w:val="24"/>
          <w:szCs w:val="24"/>
        </w:rPr>
        <w:t>u Ende.</w:t>
      </w:r>
      <w:r w:rsidR="00AA24D4">
        <w:rPr>
          <w:b/>
          <w:sz w:val="24"/>
          <w:szCs w:val="24"/>
        </w:rPr>
        <w:t xml:space="preserve"> 22.000 Besucher wurden im Vorjahr geschätzt, heuer kam erstmals die im Frühjahr installierte Frequenzzählung der St</w:t>
      </w:r>
      <w:r w:rsidR="00A15468">
        <w:rPr>
          <w:b/>
          <w:sz w:val="24"/>
          <w:szCs w:val="24"/>
        </w:rPr>
        <w:t xml:space="preserve">adt zum Einsatz. </w:t>
      </w:r>
      <w:r w:rsidR="00AA24D4">
        <w:rPr>
          <w:b/>
          <w:sz w:val="24"/>
          <w:szCs w:val="24"/>
        </w:rPr>
        <w:t xml:space="preserve">Genau </w:t>
      </w:r>
      <w:r w:rsidR="0087619D">
        <w:rPr>
          <w:b/>
          <w:sz w:val="24"/>
          <w:szCs w:val="24"/>
        </w:rPr>
        <w:t>32.630</w:t>
      </w:r>
      <w:r w:rsidR="00AA24D4">
        <w:rPr>
          <w:b/>
          <w:sz w:val="24"/>
          <w:szCs w:val="24"/>
        </w:rPr>
        <w:t xml:space="preserve"> P</w:t>
      </w:r>
      <w:r w:rsidR="000D20E7">
        <w:rPr>
          <w:b/>
          <w:sz w:val="24"/>
          <w:szCs w:val="24"/>
        </w:rPr>
        <w:t>ersonen</w:t>
      </w:r>
      <w:r w:rsidR="00AA24D4">
        <w:rPr>
          <w:b/>
          <w:sz w:val="24"/>
          <w:szCs w:val="24"/>
        </w:rPr>
        <w:t xml:space="preserve"> wurden </w:t>
      </w:r>
      <w:r w:rsidR="0087619D">
        <w:rPr>
          <w:b/>
          <w:sz w:val="24"/>
          <w:szCs w:val="24"/>
        </w:rPr>
        <w:t>währen</w:t>
      </w:r>
      <w:r w:rsidR="00817F40">
        <w:rPr>
          <w:b/>
          <w:sz w:val="24"/>
          <w:szCs w:val="24"/>
        </w:rPr>
        <w:t>d</w:t>
      </w:r>
      <w:bookmarkStart w:id="0" w:name="_GoBack"/>
      <w:bookmarkEnd w:id="0"/>
      <w:r w:rsidR="0087619D">
        <w:rPr>
          <w:b/>
          <w:sz w:val="24"/>
          <w:szCs w:val="24"/>
        </w:rPr>
        <w:t xml:space="preserve"> der Festzeiten </w:t>
      </w:r>
      <w:r w:rsidR="00AA24D4">
        <w:rPr>
          <w:b/>
          <w:sz w:val="24"/>
          <w:szCs w:val="24"/>
        </w:rPr>
        <w:t>von Mittwoch bis inkl. Sonntag</w:t>
      </w:r>
      <w:r w:rsidR="0087619D">
        <w:rPr>
          <w:rStyle w:val="Funotenzeichen"/>
          <w:b/>
          <w:sz w:val="24"/>
          <w:szCs w:val="24"/>
        </w:rPr>
        <w:footnoteReference w:id="1"/>
      </w:r>
      <w:r w:rsidR="00AA24D4">
        <w:rPr>
          <w:b/>
          <w:sz w:val="24"/>
          <w:szCs w:val="24"/>
        </w:rPr>
        <w:t xml:space="preserve"> </w:t>
      </w:r>
      <w:r w:rsidR="00F916A8">
        <w:rPr>
          <w:b/>
          <w:sz w:val="24"/>
          <w:szCs w:val="24"/>
        </w:rPr>
        <w:t>gezählt. Stärkste</w:t>
      </w:r>
      <w:r w:rsidR="000D20E7">
        <w:rPr>
          <w:b/>
          <w:sz w:val="24"/>
          <w:szCs w:val="24"/>
        </w:rPr>
        <w:t>r</w:t>
      </w:r>
      <w:r w:rsidR="00F916A8">
        <w:rPr>
          <w:b/>
          <w:sz w:val="24"/>
          <w:szCs w:val="24"/>
        </w:rPr>
        <w:t xml:space="preserve"> Tag</w:t>
      </w:r>
      <w:r w:rsidR="00AA24D4">
        <w:rPr>
          <w:b/>
          <w:sz w:val="24"/>
          <w:szCs w:val="24"/>
        </w:rPr>
        <w:t xml:space="preserve"> war </w:t>
      </w:r>
      <w:r w:rsidR="00F916A8">
        <w:rPr>
          <w:b/>
          <w:sz w:val="24"/>
          <w:szCs w:val="24"/>
        </w:rPr>
        <w:t xml:space="preserve">der Samstag mit fast </w:t>
      </w:r>
      <w:r w:rsidR="00AA24D4">
        <w:rPr>
          <w:b/>
          <w:sz w:val="24"/>
          <w:szCs w:val="24"/>
        </w:rPr>
        <w:t xml:space="preserve">11.000 </w:t>
      </w:r>
      <w:r w:rsidR="000D20E7">
        <w:rPr>
          <w:b/>
          <w:sz w:val="24"/>
          <w:szCs w:val="24"/>
        </w:rPr>
        <w:t>Besuchern</w:t>
      </w:r>
      <w:r w:rsidR="00AA24D4">
        <w:rPr>
          <w:b/>
          <w:sz w:val="24"/>
          <w:szCs w:val="24"/>
        </w:rPr>
        <w:t xml:space="preserve">. </w:t>
      </w:r>
      <w:r w:rsidR="006B003B">
        <w:rPr>
          <w:b/>
          <w:sz w:val="24"/>
          <w:szCs w:val="24"/>
        </w:rPr>
        <w:t>„</w:t>
      </w:r>
      <w:r w:rsidR="00D735B3">
        <w:rPr>
          <w:b/>
          <w:sz w:val="24"/>
          <w:szCs w:val="24"/>
        </w:rPr>
        <w:t xml:space="preserve">Dieser Event ist ein Highlight des Jahres in Eisenstadt. Menschen aus der ganzen Region kommen in unsere Fußgängerzone. </w:t>
      </w:r>
      <w:r w:rsidR="006B003B">
        <w:rPr>
          <w:b/>
          <w:sz w:val="24"/>
          <w:szCs w:val="24"/>
        </w:rPr>
        <w:t>Mitten im Zentrum der kleinsten Großstadt der Welt traf Genuss mit Gemütlichkeit und vor allem auc</w:t>
      </w:r>
      <w:r w:rsidR="00074CEC">
        <w:rPr>
          <w:b/>
          <w:sz w:val="24"/>
          <w:szCs w:val="24"/>
        </w:rPr>
        <w:t xml:space="preserve">h </w:t>
      </w:r>
      <w:r w:rsidR="00074CEC" w:rsidRPr="00074CEC">
        <w:rPr>
          <w:b/>
          <w:sz w:val="24"/>
          <w:szCs w:val="24"/>
        </w:rPr>
        <w:t xml:space="preserve">mit guter Musik aufeinander. </w:t>
      </w:r>
      <w:r w:rsidR="00A26BE1">
        <w:rPr>
          <w:b/>
          <w:sz w:val="24"/>
          <w:szCs w:val="24"/>
        </w:rPr>
        <w:t>D</w:t>
      </w:r>
      <w:r w:rsidR="00A26BE1" w:rsidRPr="00A26BE1">
        <w:rPr>
          <w:b/>
          <w:sz w:val="24"/>
          <w:szCs w:val="24"/>
        </w:rPr>
        <w:t>ie Wein- und Genusstage Eisenstadt</w:t>
      </w:r>
      <w:r w:rsidR="00A26BE1">
        <w:rPr>
          <w:b/>
          <w:sz w:val="24"/>
          <w:szCs w:val="24"/>
        </w:rPr>
        <w:t xml:space="preserve"> sind</w:t>
      </w:r>
      <w:r w:rsidR="00A26BE1" w:rsidRPr="00A26BE1">
        <w:rPr>
          <w:b/>
          <w:sz w:val="24"/>
          <w:szCs w:val="24"/>
        </w:rPr>
        <w:t xml:space="preserve"> ihrem Namen und unserem Anspruch </w:t>
      </w:r>
      <w:r w:rsidR="00A26BE1">
        <w:rPr>
          <w:b/>
          <w:sz w:val="24"/>
          <w:szCs w:val="24"/>
        </w:rPr>
        <w:t xml:space="preserve">wieder </w:t>
      </w:r>
      <w:r w:rsidR="00A26BE1" w:rsidRPr="00A26BE1">
        <w:rPr>
          <w:b/>
          <w:sz w:val="24"/>
          <w:szCs w:val="24"/>
        </w:rPr>
        <w:t xml:space="preserve">gerecht </w:t>
      </w:r>
      <w:r w:rsidR="00A26BE1">
        <w:rPr>
          <w:b/>
          <w:sz w:val="24"/>
          <w:szCs w:val="24"/>
        </w:rPr>
        <w:t>geworden</w:t>
      </w:r>
      <w:r w:rsidR="00A26BE1" w:rsidRPr="00A26BE1">
        <w:rPr>
          <w:b/>
          <w:sz w:val="24"/>
          <w:szCs w:val="24"/>
        </w:rPr>
        <w:t xml:space="preserve">: Beste </w:t>
      </w:r>
      <w:proofErr w:type="spellStart"/>
      <w:r w:rsidR="00A26BE1" w:rsidRPr="00A26BE1">
        <w:rPr>
          <w:b/>
          <w:sz w:val="24"/>
          <w:szCs w:val="24"/>
        </w:rPr>
        <w:t>Kulinarik</w:t>
      </w:r>
      <w:proofErr w:type="spellEnd"/>
      <w:r w:rsidR="00A26BE1" w:rsidRPr="00A26BE1">
        <w:rPr>
          <w:b/>
          <w:sz w:val="24"/>
          <w:szCs w:val="24"/>
        </w:rPr>
        <w:t xml:space="preserve"> gepaart mit guter Musik im einzigartigen Ambiente unserer Innenstadt</w:t>
      </w:r>
      <w:r w:rsidR="00A26BE1">
        <w:rPr>
          <w:b/>
          <w:sz w:val="24"/>
          <w:szCs w:val="24"/>
        </w:rPr>
        <w:t>“,</w:t>
      </w:r>
      <w:r w:rsidR="006B003B" w:rsidRPr="00074CEC">
        <w:rPr>
          <w:b/>
          <w:sz w:val="24"/>
          <w:szCs w:val="24"/>
        </w:rPr>
        <w:t xml:space="preserve"> so Bürgermeister Tho</w:t>
      </w:r>
      <w:r w:rsidR="00D735B3">
        <w:rPr>
          <w:b/>
          <w:sz w:val="24"/>
          <w:szCs w:val="24"/>
        </w:rPr>
        <w:t xml:space="preserve">mas Steiner. </w:t>
      </w:r>
    </w:p>
    <w:p w:rsidR="00D735B3" w:rsidRDefault="00D735B3" w:rsidP="009A0BBC">
      <w:pPr>
        <w:spacing w:after="0"/>
        <w:jc w:val="both"/>
        <w:rPr>
          <w:b/>
          <w:sz w:val="24"/>
          <w:szCs w:val="24"/>
        </w:rPr>
      </w:pPr>
    </w:p>
    <w:p w:rsidR="00F91BBA" w:rsidRDefault="00F91BBA" w:rsidP="009A0B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Frequenzzählung </w:t>
      </w:r>
    </w:p>
    <w:p w:rsidR="00F91BBA" w:rsidRPr="00EE4352" w:rsidRDefault="00F91BBA" w:rsidP="009A0BBC">
      <w:pPr>
        <w:spacing w:after="0"/>
        <w:jc w:val="both"/>
        <w:rPr>
          <w:sz w:val="24"/>
          <w:szCs w:val="24"/>
        </w:rPr>
      </w:pPr>
      <w:r w:rsidRPr="00EE4352">
        <w:rPr>
          <w:sz w:val="24"/>
          <w:szCs w:val="24"/>
        </w:rPr>
        <w:t xml:space="preserve"> „Mit den Daten der neuen Frequenzzählung können wir genauere Auswertungen machen und einzelne Veranstaltungen besser bewerten“, so </w:t>
      </w:r>
      <w:r w:rsidR="00EE4352" w:rsidRPr="00EE4352">
        <w:rPr>
          <w:sz w:val="24"/>
          <w:szCs w:val="24"/>
        </w:rPr>
        <w:t>der 1. Vizebürgermeister und Stadtm</w:t>
      </w:r>
      <w:r w:rsidR="000D20E7">
        <w:rPr>
          <w:sz w:val="24"/>
          <w:szCs w:val="24"/>
        </w:rPr>
        <w:t>anagement</w:t>
      </w:r>
      <w:r w:rsidR="00EE4352" w:rsidRPr="00EE4352">
        <w:rPr>
          <w:sz w:val="24"/>
          <w:szCs w:val="24"/>
        </w:rPr>
        <w:t>-</w:t>
      </w:r>
      <w:r w:rsidRPr="00EE4352">
        <w:rPr>
          <w:sz w:val="24"/>
          <w:szCs w:val="24"/>
        </w:rPr>
        <w:t>Obmann Istvan Deli.</w:t>
      </w:r>
      <w:r w:rsidR="00EE4352" w:rsidRPr="00EE4352">
        <w:rPr>
          <w:sz w:val="24"/>
          <w:szCs w:val="24"/>
        </w:rPr>
        <w:t xml:space="preserve"> Diese Zählung</w:t>
      </w:r>
      <w:r w:rsidR="00EE4352" w:rsidRPr="00EE4352">
        <w:t xml:space="preserve"> </w:t>
      </w:r>
      <w:r w:rsidR="00EE4352" w:rsidRPr="00EE4352">
        <w:rPr>
          <w:sz w:val="24"/>
          <w:szCs w:val="24"/>
        </w:rPr>
        <w:t>liefert nu</w:t>
      </w:r>
      <w:r w:rsidR="000D20E7">
        <w:rPr>
          <w:sz w:val="24"/>
          <w:szCs w:val="24"/>
        </w:rPr>
        <w:t xml:space="preserve">r statistisch verwertbare Daten. </w:t>
      </w:r>
      <w:r w:rsidR="00EE4352" w:rsidRPr="00EE4352">
        <w:rPr>
          <w:sz w:val="24"/>
          <w:szCs w:val="24"/>
        </w:rPr>
        <w:t>Es werden dabei keine Personen identifiziert und keine Bilder gespeichert.</w:t>
      </w:r>
    </w:p>
    <w:p w:rsidR="00F91BBA" w:rsidRDefault="00F91BBA" w:rsidP="009A0BBC">
      <w:pPr>
        <w:spacing w:after="0"/>
        <w:jc w:val="both"/>
        <w:rPr>
          <w:b/>
          <w:sz w:val="24"/>
          <w:szCs w:val="24"/>
        </w:rPr>
      </w:pPr>
    </w:p>
    <w:p w:rsidR="00A26BE1" w:rsidRPr="00074CEC" w:rsidRDefault="00AA24D4" w:rsidP="009A0B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Der Abbau läuft derzeit auf Hochtouren.</w:t>
      </w:r>
    </w:p>
    <w:p w:rsidR="00D9754C" w:rsidRDefault="006B003B" w:rsidP="006B003B">
      <w:pPr>
        <w:spacing w:after="0"/>
        <w:jc w:val="both"/>
        <w:rPr>
          <w:sz w:val="24"/>
          <w:szCs w:val="24"/>
        </w:rPr>
      </w:pPr>
      <w:r w:rsidRPr="00074CEC">
        <w:rPr>
          <w:sz w:val="24"/>
          <w:szCs w:val="24"/>
        </w:rPr>
        <w:t xml:space="preserve">Insgesamt waren rund </w:t>
      </w:r>
      <w:r w:rsidR="00AA24D4">
        <w:rPr>
          <w:sz w:val="24"/>
          <w:szCs w:val="24"/>
        </w:rPr>
        <w:t xml:space="preserve">350 </w:t>
      </w:r>
      <w:r w:rsidRPr="00074CEC">
        <w:rPr>
          <w:sz w:val="24"/>
          <w:szCs w:val="24"/>
        </w:rPr>
        <w:t xml:space="preserve">Personen </w:t>
      </w:r>
      <w:r w:rsidR="00A26BE1">
        <w:rPr>
          <w:sz w:val="24"/>
          <w:szCs w:val="24"/>
        </w:rPr>
        <w:t>– vom Glasservice bis zur Musikkapelle und zum Abbau - i</w:t>
      </w:r>
      <w:r w:rsidRPr="00074CEC">
        <w:rPr>
          <w:sz w:val="24"/>
          <w:szCs w:val="24"/>
        </w:rPr>
        <w:t xml:space="preserve">n die Organisation </w:t>
      </w:r>
      <w:r w:rsidR="00791B1A" w:rsidRPr="00074CEC">
        <w:rPr>
          <w:sz w:val="24"/>
          <w:szCs w:val="24"/>
        </w:rPr>
        <w:t xml:space="preserve">und Abwicklung des Festes </w:t>
      </w:r>
      <w:r w:rsidR="00A26BE1">
        <w:rPr>
          <w:sz w:val="24"/>
          <w:szCs w:val="24"/>
        </w:rPr>
        <w:t>eingebunden. Knapp 5</w:t>
      </w:r>
      <w:r w:rsidR="00817F40">
        <w:rPr>
          <w:sz w:val="24"/>
          <w:szCs w:val="24"/>
        </w:rPr>
        <w:t>5</w:t>
      </w:r>
      <w:r w:rsidR="00A26BE1">
        <w:rPr>
          <w:sz w:val="24"/>
          <w:szCs w:val="24"/>
        </w:rPr>
        <w:t xml:space="preserve"> </w:t>
      </w:r>
      <w:r w:rsidR="001F4864" w:rsidRPr="00074CEC">
        <w:rPr>
          <w:sz w:val="24"/>
          <w:szCs w:val="24"/>
        </w:rPr>
        <w:t>verschiedene Aussteller</w:t>
      </w:r>
      <w:r w:rsidR="005E268D" w:rsidRPr="00074CEC">
        <w:rPr>
          <w:sz w:val="24"/>
          <w:szCs w:val="24"/>
        </w:rPr>
        <w:t xml:space="preserve"> </w:t>
      </w:r>
      <w:r w:rsidR="00A26BE1">
        <w:rPr>
          <w:sz w:val="24"/>
          <w:szCs w:val="24"/>
        </w:rPr>
        <w:t xml:space="preserve">waren mit ihren Produkten </w:t>
      </w:r>
      <w:r w:rsidR="005E268D" w:rsidRPr="00074CEC">
        <w:rPr>
          <w:sz w:val="24"/>
          <w:szCs w:val="24"/>
        </w:rPr>
        <w:t>vertreten</w:t>
      </w:r>
      <w:r w:rsidR="001F4864" w:rsidRPr="00074CEC">
        <w:rPr>
          <w:sz w:val="24"/>
          <w:szCs w:val="24"/>
        </w:rPr>
        <w:t>. Die Palette reicht</w:t>
      </w:r>
      <w:r w:rsidR="005E268D" w:rsidRPr="00074CEC">
        <w:rPr>
          <w:sz w:val="24"/>
          <w:szCs w:val="24"/>
        </w:rPr>
        <w:t>e</w:t>
      </w:r>
      <w:r w:rsidR="001F4864" w:rsidRPr="00074CEC">
        <w:rPr>
          <w:sz w:val="24"/>
          <w:szCs w:val="24"/>
        </w:rPr>
        <w:t xml:space="preserve"> dabei von BIO-</w:t>
      </w:r>
      <w:r w:rsidR="00A26BE1">
        <w:rPr>
          <w:sz w:val="24"/>
          <w:szCs w:val="24"/>
        </w:rPr>
        <w:t xml:space="preserve">Schmankerln </w:t>
      </w:r>
      <w:r w:rsidR="001F4864" w:rsidRPr="00074CEC">
        <w:rPr>
          <w:sz w:val="24"/>
          <w:szCs w:val="24"/>
        </w:rPr>
        <w:t xml:space="preserve">bis hin zu bodenständigen regionalen Spezialitäten. Bei den Weinständen konnten exzellente Weine, Winzersekt und Weinspezialitäten aus dem ganzen Burgenland verkostet werden. </w:t>
      </w:r>
    </w:p>
    <w:p w:rsidR="00D735B3" w:rsidRDefault="00D735B3" w:rsidP="006B003B">
      <w:pPr>
        <w:spacing w:after="0"/>
        <w:jc w:val="both"/>
        <w:rPr>
          <w:sz w:val="24"/>
          <w:szCs w:val="24"/>
        </w:rPr>
      </w:pPr>
    </w:p>
    <w:p w:rsidR="00A26BE1" w:rsidRDefault="00D9754C" w:rsidP="006B00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Die nächsten Wein &amp; Genusstage finden vom 2</w:t>
      </w:r>
      <w:r w:rsidR="005C4614">
        <w:rPr>
          <w:sz w:val="24"/>
          <w:szCs w:val="24"/>
        </w:rPr>
        <w:t>1. bis 25. August 2024</w:t>
      </w:r>
      <w:r>
        <w:rPr>
          <w:sz w:val="24"/>
          <w:szCs w:val="24"/>
        </w:rPr>
        <w:t xml:space="preserve"> statt. </w:t>
      </w:r>
    </w:p>
    <w:sectPr w:rsidR="00A26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00" w:rsidRDefault="00D25700" w:rsidP="002D3CCA">
      <w:pPr>
        <w:spacing w:after="0" w:line="240" w:lineRule="auto"/>
      </w:pPr>
      <w:r>
        <w:separator/>
      </w:r>
    </w:p>
  </w:endnote>
  <w:endnote w:type="continuationSeparator" w:id="0">
    <w:p w:rsidR="00D25700" w:rsidRDefault="00D25700" w:rsidP="002D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00" w:rsidRDefault="00D25700" w:rsidP="002D3CCA">
      <w:pPr>
        <w:spacing w:after="0" w:line="240" w:lineRule="auto"/>
      </w:pPr>
      <w:r>
        <w:separator/>
      </w:r>
    </w:p>
  </w:footnote>
  <w:footnote w:type="continuationSeparator" w:id="0">
    <w:p w:rsidR="00D25700" w:rsidRDefault="00D25700" w:rsidP="002D3CCA">
      <w:pPr>
        <w:spacing w:after="0" w:line="240" w:lineRule="auto"/>
      </w:pPr>
      <w:r>
        <w:continuationSeparator/>
      </w:r>
    </w:p>
  </w:footnote>
  <w:footnote w:id="1">
    <w:p w:rsidR="0087619D" w:rsidRPr="0087619D" w:rsidRDefault="0087619D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Mi, Do und Fr 17-24 Uhr sowie</w:t>
      </w:r>
      <w:r w:rsidRPr="0087619D">
        <w:t xml:space="preserve"> Sa</w:t>
      </w:r>
      <w:r>
        <w:t xml:space="preserve"> und So ab 10 Uhr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073C4"/>
    <w:multiLevelType w:val="hybridMultilevel"/>
    <w:tmpl w:val="D9E81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7D7C"/>
    <w:multiLevelType w:val="hybridMultilevel"/>
    <w:tmpl w:val="C9208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DC"/>
    <w:rsid w:val="000053F4"/>
    <w:rsid w:val="00030BBF"/>
    <w:rsid w:val="00036B0A"/>
    <w:rsid w:val="00063FEC"/>
    <w:rsid w:val="0007041C"/>
    <w:rsid w:val="00074CEC"/>
    <w:rsid w:val="000814F5"/>
    <w:rsid w:val="000A0D1C"/>
    <w:rsid w:val="000D20E7"/>
    <w:rsid w:val="000D6E36"/>
    <w:rsid w:val="000D6F13"/>
    <w:rsid w:val="0010091E"/>
    <w:rsid w:val="00102B35"/>
    <w:rsid w:val="00112003"/>
    <w:rsid w:val="001458A7"/>
    <w:rsid w:val="0015217C"/>
    <w:rsid w:val="001C13F7"/>
    <w:rsid w:val="001C4F04"/>
    <w:rsid w:val="001C4FD9"/>
    <w:rsid w:val="001E4EF3"/>
    <w:rsid w:val="001F4864"/>
    <w:rsid w:val="002245DD"/>
    <w:rsid w:val="00251B41"/>
    <w:rsid w:val="002655C8"/>
    <w:rsid w:val="002842C4"/>
    <w:rsid w:val="00294942"/>
    <w:rsid w:val="002A71B5"/>
    <w:rsid w:val="002B03FD"/>
    <w:rsid w:val="002D3CCA"/>
    <w:rsid w:val="002E47B2"/>
    <w:rsid w:val="002E50D1"/>
    <w:rsid w:val="002E72EB"/>
    <w:rsid w:val="00331EC5"/>
    <w:rsid w:val="003450AE"/>
    <w:rsid w:val="00354098"/>
    <w:rsid w:val="00361543"/>
    <w:rsid w:val="003802FE"/>
    <w:rsid w:val="00381377"/>
    <w:rsid w:val="00390C48"/>
    <w:rsid w:val="003A2C3A"/>
    <w:rsid w:val="003F00E0"/>
    <w:rsid w:val="004021C1"/>
    <w:rsid w:val="00402D77"/>
    <w:rsid w:val="0044137F"/>
    <w:rsid w:val="0044645C"/>
    <w:rsid w:val="004465BC"/>
    <w:rsid w:val="00463E57"/>
    <w:rsid w:val="00482806"/>
    <w:rsid w:val="00496DF8"/>
    <w:rsid w:val="004B23B3"/>
    <w:rsid w:val="004B7F8C"/>
    <w:rsid w:val="004C515F"/>
    <w:rsid w:val="004C61D4"/>
    <w:rsid w:val="004E54BF"/>
    <w:rsid w:val="0052405D"/>
    <w:rsid w:val="0053466A"/>
    <w:rsid w:val="005869B8"/>
    <w:rsid w:val="00587630"/>
    <w:rsid w:val="005A668F"/>
    <w:rsid w:val="005A6EE3"/>
    <w:rsid w:val="005B3A7D"/>
    <w:rsid w:val="005B3E15"/>
    <w:rsid w:val="005C4614"/>
    <w:rsid w:val="005E268D"/>
    <w:rsid w:val="005F4B25"/>
    <w:rsid w:val="005F581A"/>
    <w:rsid w:val="005F7AA8"/>
    <w:rsid w:val="00614214"/>
    <w:rsid w:val="00624325"/>
    <w:rsid w:val="00636B50"/>
    <w:rsid w:val="0064010F"/>
    <w:rsid w:val="00640A0C"/>
    <w:rsid w:val="00673A84"/>
    <w:rsid w:val="00683A18"/>
    <w:rsid w:val="00691061"/>
    <w:rsid w:val="006956FE"/>
    <w:rsid w:val="006A4847"/>
    <w:rsid w:val="006A578E"/>
    <w:rsid w:val="006B003B"/>
    <w:rsid w:val="006B3AC6"/>
    <w:rsid w:val="006B7CCC"/>
    <w:rsid w:val="006C7AB2"/>
    <w:rsid w:val="006E7FBC"/>
    <w:rsid w:val="006F30AC"/>
    <w:rsid w:val="00714BB2"/>
    <w:rsid w:val="00716CCB"/>
    <w:rsid w:val="00725573"/>
    <w:rsid w:val="00731070"/>
    <w:rsid w:val="00753841"/>
    <w:rsid w:val="00787FDF"/>
    <w:rsid w:val="00791B1A"/>
    <w:rsid w:val="007A1089"/>
    <w:rsid w:val="007A1B6A"/>
    <w:rsid w:val="007B3A3A"/>
    <w:rsid w:val="007D5749"/>
    <w:rsid w:val="007E5DD4"/>
    <w:rsid w:val="00801F0A"/>
    <w:rsid w:val="00804DA1"/>
    <w:rsid w:val="0080625C"/>
    <w:rsid w:val="00817F40"/>
    <w:rsid w:val="00824BD4"/>
    <w:rsid w:val="00834577"/>
    <w:rsid w:val="00843A3C"/>
    <w:rsid w:val="00847289"/>
    <w:rsid w:val="0087619D"/>
    <w:rsid w:val="00880104"/>
    <w:rsid w:val="0088059E"/>
    <w:rsid w:val="008935EA"/>
    <w:rsid w:val="008A24E9"/>
    <w:rsid w:val="008B018E"/>
    <w:rsid w:val="008B15EF"/>
    <w:rsid w:val="008B5571"/>
    <w:rsid w:val="008C1E47"/>
    <w:rsid w:val="008C510A"/>
    <w:rsid w:val="008C6115"/>
    <w:rsid w:val="008F5511"/>
    <w:rsid w:val="00933ECF"/>
    <w:rsid w:val="00986C48"/>
    <w:rsid w:val="00991D14"/>
    <w:rsid w:val="009A0BBC"/>
    <w:rsid w:val="009C3148"/>
    <w:rsid w:val="009C5C9A"/>
    <w:rsid w:val="009D7A2E"/>
    <w:rsid w:val="00A15468"/>
    <w:rsid w:val="00A15596"/>
    <w:rsid w:val="00A26BE1"/>
    <w:rsid w:val="00A67E57"/>
    <w:rsid w:val="00A94BF8"/>
    <w:rsid w:val="00AA24D4"/>
    <w:rsid w:val="00AA39CA"/>
    <w:rsid w:val="00AB00B3"/>
    <w:rsid w:val="00AB0D9C"/>
    <w:rsid w:val="00AB589D"/>
    <w:rsid w:val="00AD0BF3"/>
    <w:rsid w:val="00AE07E4"/>
    <w:rsid w:val="00AE7D4D"/>
    <w:rsid w:val="00AF189C"/>
    <w:rsid w:val="00AF5216"/>
    <w:rsid w:val="00B01C03"/>
    <w:rsid w:val="00B23050"/>
    <w:rsid w:val="00B25AE5"/>
    <w:rsid w:val="00B518CD"/>
    <w:rsid w:val="00B64EDA"/>
    <w:rsid w:val="00B67544"/>
    <w:rsid w:val="00B9600B"/>
    <w:rsid w:val="00BB4BAC"/>
    <w:rsid w:val="00C0077F"/>
    <w:rsid w:val="00C0184D"/>
    <w:rsid w:val="00C03188"/>
    <w:rsid w:val="00C26435"/>
    <w:rsid w:val="00C44BF1"/>
    <w:rsid w:val="00C52A65"/>
    <w:rsid w:val="00C544A6"/>
    <w:rsid w:val="00C5583B"/>
    <w:rsid w:val="00C6163E"/>
    <w:rsid w:val="00C71041"/>
    <w:rsid w:val="00C846DC"/>
    <w:rsid w:val="00CA110F"/>
    <w:rsid w:val="00CE55F4"/>
    <w:rsid w:val="00D110F6"/>
    <w:rsid w:val="00D22F99"/>
    <w:rsid w:val="00D237B1"/>
    <w:rsid w:val="00D25700"/>
    <w:rsid w:val="00D2575A"/>
    <w:rsid w:val="00D34A54"/>
    <w:rsid w:val="00D450BD"/>
    <w:rsid w:val="00D45539"/>
    <w:rsid w:val="00D47258"/>
    <w:rsid w:val="00D517CF"/>
    <w:rsid w:val="00D532D5"/>
    <w:rsid w:val="00D55EF9"/>
    <w:rsid w:val="00D735B3"/>
    <w:rsid w:val="00D77323"/>
    <w:rsid w:val="00D928D4"/>
    <w:rsid w:val="00D9754C"/>
    <w:rsid w:val="00DB2273"/>
    <w:rsid w:val="00DD2B3F"/>
    <w:rsid w:val="00E27B42"/>
    <w:rsid w:val="00E410D8"/>
    <w:rsid w:val="00E607A1"/>
    <w:rsid w:val="00EB2405"/>
    <w:rsid w:val="00EE4352"/>
    <w:rsid w:val="00F12D20"/>
    <w:rsid w:val="00F35B9C"/>
    <w:rsid w:val="00F711B0"/>
    <w:rsid w:val="00F829AB"/>
    <w:rsid w:val="00F916A8"/>
    <w:rsid w:val="00F91BBA"/>
    <w:rsid w:val="00FA398B"/>
    <w:rsid w:val="00FB1D83"/>
    <w:rsid w:val="00FB32DD"/>
    <w:rsid w:val="00FE351B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8FB97-BCD4-4A1C-9D02-8812391B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C4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3A1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8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1E47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D3CC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3C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D3CCA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3C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3C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3CC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71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71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71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1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1B5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41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rb\AppData\Local\Microsoft\Windows\INetCache\Content.Outlook\74QGHJ3E\PA%20TOP-Meeting%20doc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4D29-A1A5-4E75-8A3E-262EC83E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TOP-Meeting docm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Eisenstadt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Bettina</dc:creator>
  <cp:lastModifiedBy>Eder Bettina</cp:lastModifiedBy>
  <cp:revision>3</cp:revision>
  <cp:lastPrinted>2021-08-30T12:16:00Z</cp:lastPrinted>
  <dcterms:created xsi:type="dcterms:W3CDTF">2023-08-30T06:24:00Z</dcterms:created>
  <dcterms:modified xsi:type="dcterms:W3CDTF">2023-08-30T06:29:00Z</dcterms:modified>
</cp:coreProperties>
</file>